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8EE" w:rsidRDefault="00DD51D5">
      <w:pPr>
        <w:pStyle w:val="a4"/>
        <w:spacing w:after="560"/>
        <w:jc w:val="center"/>
      </w:pPr>
      <w:r>
        <w:rPr>
          <w:b/>
          <w:bCs/>
        </w:rPr>
        <w:t>ОБҐРУНТУВАННЯ</w:t>
      </w:r>
      <w:r>
        <w:rPr>
          <w:b/>
          <w:bCs/>
        </w:rPr>
        <w:br/>
        <w:t>технічних та якісних характеристик предмета закупівлі,</w:t>
      </w:r>
      <w:r>
        <w:rPr>
          <w:b/>
          <w:bCs/>
        </w:rPr>
        <w:br/>
        <w:t>очікуваної вартості та/або розміру бюджетного призначення предмета закупівлі</w:t>
      </w:r>
    </w:p>
    <w:p w:rsidR="005A78EE" w:rsidRDefault="00DD51D5" w:rsidP="008931A1">
      <w:pPr>
        <w:pStyle w:val="a4"/>
        <w:spacing w:line="298" w:lineRule="auto"/>
        <w:ind w:left="4380" w:hanging="4380"/>
        <w:jc w:val="center"/>
      </w:pPr>
      <w:r>
        <w:t>Джерело ре</w:t>
      </w:r>
      <w:r w:rsidR="005801D9">
        <w:t>з</w:t>
      </w:r>
      <w:r w:rsidR="007731E4">
        <w:t>ервного живлення Генератор</w:t>
      </w:r>
      <w:r w:rsidR="00D25E89">
        <w:rPr>
          <w:rFonts w:ascii="Arial" w:hAnsi="Arial" w:cs="Arial"/>
          <w:color w:val="000000"/>
          <w:sz w:val="21"/>
          <w:szCs w:val="21"/>
          <w:shd w:val="clear" w:color="auto" w:fill="FDFEFD"/>
        </w:rPr>
        <w:t>,</w:t>
      </w:r>
      <w:r w:rsidR="0035415E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D25E89" w:rsidRPr="00D25E89">
        <w:rPr>
          <w:color w:val="000000"/>
          <w:shd w:val="clear" w:color="auto" w:fill="FDFEFD"/>
        </w:rPr>
        <w:t>дизельний,</w:t>
      </w:r>
      <w:r w:rsidR="0035415E">
        <w:rPr>
          <w:color w:val="000000"/>
          <w:shd w:val="clear" w:color="auto" w:fill="FDFEFD"/>
        </w:rPr>
        <w:t xml:space="preserve"> </w:t>
      </w:r>
      <w:r w:rsidR="00D25E89" w:rsidRPr="00D25E89">
        <w:rPr>
          <w:color w:val="000000"/>
          <w:shd w:val="clear" w:color="auto" w:fill="FDFEFD"/>
        </w:rPr>
        <w:t>промисловий, трьохфазний</w:t>
      </w:r>
      <w:r w:rsidR="00C36BF6">
        <w:t xml:space="preserve"> </w:t>
      </w:r>
      <w:r w:rsidR="00FE68E7">
        <w:t>(104</w:t>
      </w:r>
      <w:r w:rsidR="00FE68E7">
        <w:t xml:space="preserve"> кВт)</w:t>
      </w:r>
      <w:r>
        <w:t>,</w:t>
      </w:r>
    </w:p>
    <w:p w:rsidR="005A78EE" w:rsidRDefault="00DD51D5" w:rsidP="008931A1">
      <w:pPr>
        <w:pStyle w:val="a4"/>
        <w:spacing w:after="60" w:line="298" w:lineRule="auto"/>
        <w:jc w:val="center"/>
      </w:pPr>
      <w:r>
        <w:t>(оприлюднюється на виконання постанови Кабміну №710 від 11.10.2016 «Про ефективне</w:t>
      </w:r>
      <w:r>
        <w:br/>
        <w:t>ви</w:t>
      </w:r>
      <w:r w:rsidR="005801D9">
        <w:t>користання коштів» (зі змінами)</w:t>
      </w:r>
    </w:p>
    <w:p w:rsidR="005A78EE" w:rsidRDefault="00DD51D5">
      <w:pPr>
        <w:pStyle w:val="a4"/>
        <w:ind w:firstLine="560"/>
        <w:jc w:val="both"/>
      </w:pPr>
      <w:r>
        <w:rPr>
          <w:b/>
          <w:bCs/>
        </w:rPr>
        <w:t xml:space="preserve">Найменування, місцезнаходження та код ЄДРПОУ замовника його категорія: </w:t>
      </w:r>
      <w:r w:rsidR="005801D9">
        <w:t>Комунальний заклад загальної середньої освіти «Ліцей №1 с.</w:t>
      </w:r>
      <w:r w:rsidR="00713B1B">
        <w:t xml:space="preserve"> </w:t>
      </w:r>
      <w:r w:rsidR="005801D9">
        <w:t>Петропавлівська Борщагівка» Борщагівської сільської ради Бучанського району Київської області</w:t>
      </w:r>
      <w:r>
        <w:t xml:space="preserve">, </w:t>
      </w:r>
      <w:r w:rsidR="00713B1B">
        <w:t>08129,</w:t>
      </w:r>
      <w:r>
        <w:t xml:space="preserve">Україна, </w:t>
      </w:r>
      <w:r w:rsidR="005801D9">
        <w:t>Київська область, Бучанський  район, село Петропавлівська Борщагівка, вулиця П</w:t>
      </w:r>
      <w:r w:rsidR="00A85E94">
        <w:t>а</w:t>
      </w:r>
      <w:r w:rsidR="005801D9">
        <w:t>ркова, будинок34-Б, код ЄДРПОУ 42985994,</w:t>
      </w:r>
      <w:r>
        <w:t xml:space="preserve"> категорія - орган державної влади, місцевого самоврядування або правоохоронний орган.</w:t>
      </w:r>
    </w:p>
    <w:p w:rsidR="005A78EE" w:rsidRDefault="00DD51D5">
      <w:pPr>
        <w:pStyle w:val="a4"/>
        <w:jc w:val="both"/>
      </w:pPr>
      <w:r>
        <w:t>Назва предмета закупівлі із зазначенням коду за Єдиним закупівельними словником та назви відповідних класифікаторів предмета закупівлі і частин предмета закупівлі (лотів): Джерело ре</w:t>
      </w:r>
      <w:r w:rsidR="00A85E94">
        <w:t>з</w:t>
      </w:r>
      <w:r w:rsidR="007731E4">
        <w:t xml:space="preserve">ервного живлення </w:t>
      </w:r>
      <w:r w:rsidR="00D25E89">
        <w:t>-</w:t>
      </w:r>
      <w:r w:rsidR="007731E4">
        <w:t>Генератор</w:t>
      </w:r>
      <w:r w:rsidR="00D25E89">
        <w:t xml:space="preserve"> дизельний, промисловий, трьохфазний</w:t>
      </w:r>
      <w:r w:rsidR="007731E4">
        <w:t xml:space="preserve"> (</w:t>
      </w:r>
      <w:r w:rsidR="00FE68E7">
        <w:t>104</w:t>
      </w:r>
      <w:r>
        <w:t xml:space="preserve"> кВт), код за </w:t>
      </w:r>
      <w:r>
        <w:rPr>
          <w:b/>
          <w:bCs/>
        </w:rPr>
        <w:t>ДК 021:2015: 31120000-3 Генератори.</w:t>
      </w:r>
    </w:p>
    <w:p w:rsidR="005A78EE" w:rsidRDefault="00DD51D5">
      <w:pPr>
        <w:pStyle w:val="a4"/>
        <w:ind w:firstLine="560"/>
        <w:jc w:val="both"/>
      </w:pPr>
      <w:r>
        <w:rPr>
          <w:b/>
          <w:bCs/>
        </w:rPr>
        <w:t xml:space="preserve">Вид закупівлі: </w:t>
      </w:r>
      <w:r w:rsidR="004D7EAF">
        <w:t>Відкриті торги з Особливостями.</w:t>
      </w:r>
    </w:p>
    <w:p w:rsidR="00A85E94" w:rsidRPr="00A85E94" w:rsidRDefault="00DD51D5" w:rsidP="00A85E94">
      <w:pPr>
        <w:spacing w:line="240" w:lineRule="atLeast"/>
        <w:rPr>
          <w:rFonts w:ascii="Arial" w:eastAsia="Times New Roman" w:hAnsi="Arial" w:cs="Arial"/>
          <w:color w:val="6D6D6D"/>
          <w:sz w:val="21"/>
          <w:szCs w:val="21"/>
          <w:lang w:eastAsia="ru-RU" w:bidi="ar-SA"/>
        </w:rPr>
      </w:pPr>
      <w:r>
        <w:rPr>
          <w:b/>
          <w:bCs/>
        </w:rPr>
        <w:t>Ідентифікатор закупі</w:t>
      </w:r>
      <w:r w:rsidR="00A85E94">
        <w:rPr>
          <w:b/>
          <w:bCs/>
        </w:rPr>
        <w:t>влі:</w:t>
      </w:r>
      <w:r w:rsidR="00A85E94" w:rsidRPr="00A85E94">
        <w:rPr>
          <w:rFonts w:ascii="Arial" w:hAnsi="Arial" w:cs="Arial"/>
          <w:color w:val="6D6D6D"/>
          <w:sz w:val="21"/>
          <w:szCs w:val="21"/>
        </w:rPr>
        <w:t xml:space="preserve"> </w:t>
      </w:r>
      <w:hyperlink r:id="rId6" w:tgtFrame="_blank" w:tooltip="Оголошення на порталі Уповноваженого органу" w:history="1">
        <w:r w:rsidR="00A85E94" w:rsidRPr="00A85E94">
          <w:rPr>
            <w:rFonts w:ascii="Arial" w:eastAsia="Times New Roman" w:hAnsi="Arial" w:cs="Arial"/>
            <w:sz w:val="21"/>
            <w:szCs w:val="21"/>
            <w:u w:val="single"/>
            <w:bdr w:val="none" w:sz="0" w:space="0" w:color="auto" w:frame="1"/>
            <w:lang w:val="ru-RU" w:eastAsia="ru-RU" w:bidi="ar-SA"/>
          </w:rPr>
          <w:t>UA</w:t>
        </w:r>
        <w:r w:rsidR="00A85E94" w:rsidRPr="00A85E94">
          <w:rPr>
            <w:rFonts w:ascii="Arial" w:eastAsia="Times New Roman" w:hAnsi="Arial" w:cs="Arial"/>
            <w:sz w:val="21"/>
            <w:szCs w:val="21"/>
            <w:u w:val="single"/>
            <w:bdr w:val="none" w:sz="0" w:space="0" w:color="auto" w:frame="1"/>
            <w:lang w:eastAsia="ru-RU" w:bidi="ar-SA"/>
          </w:rPr>
          <w:t>-2024-06-03-010994-</w:t>
        </w:r>
        <w:r w:rsidR="00A85E94" w:rsidRPr="00A85E94">
          <w:rPr>
            <w:rFonts w:ascii="Arial" w:eastAsia="Times New Roman" w:hAnsi="Arial" w:cs="Arial"/>
            <w:sz w:val="21"/>
            <w:szCs w:val="21"/>
            <w:u w:val="single"/>
            <w:bdr w:val="none" w:sz="0" w:space="0" w:color="auto" w:frame="1"/>
            <w:lang w:val="ru-RU" w:eastAsia="ru-RU" w:bidi="ar-SA"/>
          </w:rPr>
          <w:t>a</w:t>
        </w:r>
      </w:hyperlink>
    </w:p>
    <w:p w:rsidR="005A78EE" w:rsidRDefault="005A78EE">
      <w:pPr>
        <w:pStyle w:val="a4"/>
        <w:ind w:firstLine="620"/>
      </w:pPr>
    </w:p>
    <w:p w:rsidR="005A78EE" w:rsidRDefault="00DD51D5">
      <w:pPr>
        <w:pStyle w:val="a4"/>
        <w:spacing w:line="262" w:lineRule="auto"/>
        <w:jc w:val="both"/>
      </w:pPr>
      <w:r>
        <w:rPr>
          <w:b/>
          <w:bCs/>
        </w:rPr>
        <w:t xml:space="preserve">Очікувана вартість та обґрунтування очікуваної вартості предмета закупівлі: </w:t>
      </w:r>
      <w:r>
        <w:t>Джерело ре</w:t>
      </w:r>
      <w:r w:rsidR="00A85E94">
        <w:t>з</w:t>
      </w:r>
      <w:r w:rsidR="007731E4">
        <w:t xml:space="preserve">ервного живлення </w:t>
      </w:r>
      <w:r w:rsidR="00D25E89">
        <w:t>-</w:t>
      </w:r>
      <w:r w:rsidR="007731E4">
        <w:t>Генератор</w:t>
      </w:r>
      <w:r w:rsidR="00D25E89">
        <w:t xml:space="preserve"> дизельний, промисловий, трьохфазний</w:t>
      </w:r>
      <w:r w:rsidR="00FB6C6E">
        <w:t xml:space="preserve"> </w:t>
      </w:r>
      <w:bookmarkStart w:id="0" w:name="_GoBack"/>
      <w:bookmarkEnd w:id="0"/>
      <w:r w:rsidR="00FE68E7">
        <w:t xml:space="preserve">(104 кВт), </w:t>
      </w:r>
      <w:r>
        <w:t xml:space="preserve"> код за </w:t>
      </w:r>
      <w:r>
        <w:rPr>
          <w:b/>
          <w:bCs/>
        </w:rPr>
        <w:t>ДК 021:2015: 31120000-3 Генератори</w:t>
      </w:r>
      <w:r w:rsidR="00E54B7C">
        <w:rPr>
          <w:sz w:val="20"/>
          <w:szCs w:val="20"/>
        </w:rPr>
        <w:t xml:space="preserve"> </w:t>
      </w:r>
      <w:r>
        <w:rPr>
          <w:b/>
          <w:bCs/>
        </w:rPr>
        <w:t xml:space="preserve"> </w:t>
      </w:r>
      <w:r w:rsidR="00E54B7C">
        <w:t>О</w:t>
      </w:r>
      <w:r>
        <w:t>чікувана вартість визначена методом моніторингу ринкових цін, аналізу з</w:t>
      </w:r>
      <w:r w:rsidR="00A85E94">
        <w:t>акупівель торгів на порталі Рго</w:t>
      </w:r>
      <w:r w:rsidR="00A85E94">
        <w:rPr>
          <w:lang w:val="en-US"/>
        </w:rPr>
        <w:t>z</w:t>
      </w:r>
      <w:r>
        <w:t>огго, використовувалась мережа Інтернет для розрахунку середньої вартості предмета закупівлі та були проведені розрахунки середньої вартості пропозицій.</w:t>
      </w:r>
    </w:p>
    <w:p w:rsidR="005A78EE" w:rsidRDefault="00713B1B" w:rsidP="002D6C89">
      <w:pPr>
        <w:pStyle w:val="a4"/>
        <w:spacing w:after="1280" w:line="262" w:lineRule="auto"/>
        <w:ind w:firstLine="560"/>
        <w:jc w:val="both"/>
      </w:pPr>
      <w:r>
        <w:rPr>
          <w:b/>
          <w:bCs/>
        </w:rPr>
        <w:t>Обґрунтування</w:t>
      </w:r>
      <w:r w:rsidR="00DD51D5">
        <w:rPr>
          <w:b/>
          <w:bCs/>
        </w:rPr>
        <w:t xml:space="preserve"> технічних та якісних характеристик предмета закупівлі: </w:t>
      </w:r>
      <w:r w:rsidR="00DD51D5">
        <w:t xml:space="preserve">Технічні та якісні характеристики предмета закупівлі визначені відповідно до потреб замовника та з урахуванням вимог законодавства. Товар повинен бути якісним, виготовлений відповідно до встановлених стандартів та норм. Технічне завдання викладено в Додатку </w:t>
      </w:r>
      <w:r w:rsidR="00957E8D">
        <w:t>2</w:t>
      </w:r>
      <w:r w:rsidR="00DD51D5">
        <w:t xml:space="preserve"> до оголошення про</w:t>
      </w:r>
      <w:r w:rsidR="00382564">
        <w:t xml:space="preserve"> проведення </w:t>
      </w:r>
      <w:r w:rsidR="00382564" w:rsidRPr="00382564">
        <w:t>п</w:t>
      </w:r>
      <w:r w:rsidR="00382564">
        <w:t>роцедури Відкриті торги з Особливостями.</w:t>
      </w:r>
      <w:r w:rsidR="007731E4">
        <w:rPr>
          <w:b/>
          <w:bCs/>
        </w:rPr>
        <w:t xml:space="preserve"> </w:t>
      </w:r>
    </w:p>
    <w:sectPr w:rsidR="005A78EE">
      <w:pgSz w:w="11900" w:h="16840"/>
      <w:pgMar w:top="857" w:right="715" w:bottom="857" w:left="1490" w:header="429" w:footer="42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A90" w:rsidRDefault="00470A90">
      <w:r>
        <w:separator/>
      </w:r>
    </w:p>
  </w:endnote>
  <w:endnote w:type="continuationSeparator" w:id="0">
    <w:p w:rsidR="00470A90" w:rsidRDefault="0047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A90" w:rsidRDefault="00470A90"/>
  </w:footnote>
  <w:footnote w:type="continuationSeparator" w:id="0">
    <w:p w:rsidR="00470A90" w:rsidRDefault="00470A9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8EE"/>
    <w:rsid w:val="0003079A"/>
    <w:rsid w:val="001966E9"/>
    <w:rsid w:val="00276DD9"/>
    <w:rsid w:val="002D6C89"/>
    <w:rsid w:val="0035415E"/>
    <w:rsid w:val="00382564"/>
    <w:rsid w:val="003F1D5E"/>
    <w:rsid w:val="00470A90"/>
    <w:rsid w:val="004D7EAF"/>
    <w:rsid w:val="005801D9"/>
    <w:rsid w:val="005A78EE"/>
    <w:rsid w:val="00713B1B"/>
    <w:rsid w:val="007731E4"/>
    <w:rsid w:val="008931A1"/>
    <w:rsid w:val="00957E8D"/>
    <w:rsid w:val="00A85E94"/>
    <w:rsid w:val="00B438D3"/>
    <w:rsid w:val="00C037B2"/>
    <w:rsid w:val="00C36BF6"/>
    <w:rsid w:val="00CA632F"/>
    <w:rsid w:val="00D25E89"/>
    <w:rsid w:val="00D93720"/>
    <w:rsid w:val="00DD51D5"/>
    <w:rsid w:val="00E15A89"/>
    <w:rsid w:val="00E464AA"/>
    <w:rsid w:val="00E54B7C"/>
    <w:rsid w:val="00FB6C6E"/>
    <w:rsid w:val="00FE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1264D-565B-437E-B22A-F2D92974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393A"/>
      <w:sz w:val="22"/>
      <w:szCs w:val="22"/>
      <w:u w:val="none"/>
      <w:shd w:val="clear" w:color="auto" w:fill="auto"/>
    </w:rPr>
  </w:style>
  <w:style w:type="paragraph" w:customStyle="1" w:styleId="a4">
    <w:name w:val="Основний текст"/>
    <w:basedOn w:val="a"/>
    <w:link w:val="a3"/>
    <w:pPr>
      <w:spacing w:line="300" w:lineRule="auto"/>
    </w:pPr>
    <w:rPr>
      <w:rFonts w:ascii="Times New Roman" w:eastAsia="Times New Roman" w:hAnsi="Times New Roman" w:cs="Times New Roman"/>
      <w:color w:val="3C393A"/>
      <w:sz w:val="22"/>
      <w:szCs w:val="22"/>
    </w:rPr>
  </w:style>
  <w:style w:type="character" w:customStyle="1" w:styleId="js-apiid">
    <w:name w:val="js-apiid"/>
    <w:basedOn w:val="a0"/>
    <w:rsid w:val="00A85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0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zorro.gov.ua/tender/UA-2024-06-03-010994-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 Сидорук</dc:creator>
  <cp:lastModifiedBy>Олена Сидорук</cp:lastModifiedBy>
  <cp:revision>22</cp:revision>
  <dcterms:created xsi:type="dcterms:W3CDTF">2024-06-06T09:18:00Z</dcterms:created>
  <dcterms:modified xsi:type="dcterms:W3CDTF">2024-06-07T10:19:00Z</dcterms:modified>
</cp:coreProperties>
</file>